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664A5F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9267E4" w:rsidRDefault="000919E9" w:rsidP="009267E4">
      <w:pPr>
        <w:widowControl w:val="0"/>
        <w:jc w:val="center"/>
        <w:rPr>
          <w:b/>
          <w:bCs/>
        </w:rPr>
      </w:pPr>
      <w:r>
        <w:rPr>
          <w:b/>
          <w:bCs/>
        </w:rPr>
        <w:t>ТРАНСКРАНИАЛЬНАЯ МАГНИТНАЯ СТИМУЛЯЦИЯ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Pr="00745D3F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745D3F">
        <w:rPr>
          <w:bCs/>
        </w:rPr>
        <w:t xml:space="preserve">Трудоемкость практики    </w:t>
      </w:r>
      <w:r w:rsidR="000919E9" w:rsidRPr="00745D3F">
        <w:rPr>
          <w:bCs/>
        </w:rPr>
        <w:t>1</w:t>
      </w:r>
      <w:r w:rsidR="000919E9" w:rsidRPr="00745D3F">
        <w:rPr>
          <w:bCs/>
          <w:u w:val="single"/>
        </w:rPr>
        <w:t xml:space="preserve"> зачетная</w:t>
      </w:r>
      <w:r w:rsidRPr="00745D3F">
        <w:rPr>
          <w:bCs/>
          <w:u w:val="single"/>
        </w:rPr>
        <w:t xml:space="preserve"> единиц</w:t>
      </w:r>
      <w:r w:rsidR="000919E9" w:rsidRPr="00745D3F">
        <w:rPr>
          <w:bCs/>
          <w:u w:val="single"/>
        </w:rPr>
        <w:t>а</w:t>
      </w:r>
    </w:p>
    <w:p w:rsidR="009267E4" w:rsidRPr="00745D3F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745D3F">
        <w:rPr>
          <w:bCs/>
        </w:rPr>
        <w:t>Продолжительность практики –</w:t>
      </w:r>
      <w:r w:rsidR="000919E9" w:rsidRPr="00745D3F">
        <w:rPr>
          <w:bCs/>
          <w:u w:val="single"/>
        </w:rPr>
        <w:t xml:space="preserve"> 1</w:t>
      </w:r>
      <w:r w:rsidRPr="00745D3F">
        <w:rPr>
          <w:bCs/>
          <w:u w:val="single"/>
        </w:rPr>
        <w:t xml:space="preserve"> недел</w:t>
      </w:r>
      <w:r w:rsidR="000919E9" w:rsidRPr="00745D3F">
        <w:rPr>
          <w:bCs/>
          <w:u w:val="single"/>
        </w:rPr>
        <w:t>я</w:t>
      </w:r>
    </w:p>
    <w:p w:rsidR="009267E4" w:rsidRPr="00745D3F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0919E9" w:rsidRPr="00745D3F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071635" w:rsidRPr="00745D3F" w:rsidRDefault="00071635" w:rsidP="00BD5097">
      <w:pPr>
        <w:widowControl w:val="0"/>
        <w:tabs>
          <w:tab w:val="left" w:pos="709"/>
        </w:tabs>
        <w:ind w:firstLine="708"/>
        <w:jc w:val="both"/>
        <w:rPr>
          <w:b/>
          <w:i/>
        </w:rPr>
      </w:pPr>
      <w:r w:rsidRPr="00745D3F">
        <w:t xml:space="preserve">1. </w:t>
      </w:r>
      <w:r w:rsidRPr="00745D3F">
        <w:rPr>
          <w:b/>
        </w:rPr>
        <w:t>Ц</w:t>
      </w:r>
      <w:r w:rsidR="009267E4" w:rsidRPr="00745D3F">
        <w:rPr>
          <w:b/>
          <w:bCs/>
        </w:rPr>
        <w:t>ель</w:t>
      </w:r>
      <w:r w:rsidR="009267E4" w:rsidRPr="00745D3F">
        <w:rPr>
          <w:bCs/>
        </w:rPr>
        <w:t xml:space="preserve"> прохождения практики </w:t>
      </w:r>
      <w:proofErr w:type="spellStart"/>
      <w:r w:rsidR="000919E9" w:rsidRPr="00745D3F">
        <w:rPr>
          <w:bCs/>
          <w:u w:val="single"/>
        </w:rPr>
        <w:t>Транскраниальная</w:t>
      </w:r>
      <w:proofErr w:type="spellEnd"/>
      <w:r w:rsidR="000919E9" w:rsidRPr="00745D3F">
        <w:rPr>
          <w:bCs/>
          <w:u w:val="single"/>
        </w:rPr>
        <w:t xml:space="preserve"> магнитная стимуляция</w:t>
      </w:r>
      <w:r w:rsidR="00BD5097" w:rsidRPr="00745D3F">
        <w:rPr>
          <w:bCs/>
        </w:rPr>
        <w:t xml:space="preserve"> - у</w:t>
      </w:r>
      <w:r w:rsidR="00D35A35" w:rsidRPr="00745D3F">
        <w:rPr>
          <w:shd w:val="clear" w:color="auto" w:fill="FFFFFF"/>
        </w:rPr>
        <w:t xml:space="preserve">мение </w:t>
      </w:r>
      <w:r w:rsidR="000919E9" w:rsidRPr="00745D3F">
        <w:rPr>
          <w:shd w:val="clear" w:color="auto" w:fill="FFFFFF"/>
        </w:rPr>
        <w:t>выявлять показания и противопоказания для п</w:t>
      </w:r>
      <w:r w:rsidR="00BD5097" w:rsidRPr="00745D3F">
        <w:rPr>
          <w:shd w:val="clear" w:color="auto" w:fill="FFFFFF"/>
        </w:rPr>
        <w:t>роведения ТМС, а также владение</w:t>
      </w:r>
      <w:r w:rsidR="00BD5097" w:rsidRPr="00745D3F">
        <w:rPr>
          <w:b/>
          <w:shd w:val="clear" w:color="auto" w:fill="FFFFFF"/>
        </w:rPr>
        <w:t xml:space="preserve"> </w:t>
      </w:r>
      <w:r w:rsidR="000919E9" w:rsidRPr="00745D3F">
        <w:rPr>
          <w:shd w:val="clear" w:color="auto" w:fill="FFFFFF"/>
        </w:rPr>
        <w:t xml:space="preserve">алгоритмом </w:t>
      </w:r>
      <w:r w:rsidR="00BD5097" w:rsidRPr="00745D3F">
        <w:rPr>
          <w:shd w:val="clear" w:color="auto" w:fill="FFFFFF"/>
        </w:rPr>
        <w:t xml:space="preserve">проведения </w:t>
      </w:r>
      <w:r w:rsidR="000919E9" w:rsidRPr="00745D3F">
        <w:rPr>
          <w:shd w:val="clear" w:color="auto" w:fill="FFFFFF"/>
        </w:rPr>
        <w:t xml:space="preserve">курса ТМС при различных </w:t>
      </w:r>
      <w:proofErr w:type="spellStart"/>
      <w:r w:rsidR="000919E9" w:rsidRPr="00745D3F">
        <w:rPr>
          <w:shd w:val="clear" w:color="auto" w:fill="FFFFFF"/>
        </w:rPr>
        <w:t>синдромальных</w:t>
      </w:r>
      <w:proofErr w:type="spellEnd"/>
      <w:r w:rsidR="000919E9" w:rsidRPr="00745D3F">
        <w:rPr>
          <w:shd w:val="clear" w:color="auto" w:fill="FFFFFF"/>
        </w:rPr>
        <w:t xml:space="preserve"> единицах </w:t>
      </w:r>
    </w:p>
    <w:p w:rsidR="000919E9" w:rsidRPr="00745D3F" w:rsidRDefault="00BD5097" w:rsidP="000919E9">
      <w:pPr>
        <w:widowControl w:val="0"/>
        <w:tabs>
          <w:tab w:val="left" w:pos="709"/>
        </w:tabs>
        <w:jc w:val="both"/>
        <w:rPr>
          <w:i/>
        </w:rPr>
      </w:pPr>
      <w:r w:rsidRPr="00745D3F">
        <w:t xml:space="preserve">               </w:t>
      </w:r>
      <w:r w:rsidRPr="00745D3F">
        <w:rPr>
          <w:b/>
        </w:rPr>
        <w:t>Задачи практики</w:t>
      </w:r>
      <w:r w:rsidRPr="00745D3F">
        <w:t xml:space="preserve">: </w:t>
      </w:r>
      <w:r w:rsidR="000919E9" w:rsidRPr="00745D3F">
        <w:t>Прохождение практики необходимо для формирования следующих знаний, умений и навыков:</w:t>
      </w:r>
    </w:p>
    <w:p w:rsidR="000919E9" w:rsidRPr="00745D3F" w:rsidRDefault="000919E9" w:rsidP="000919E9">
      <w:pPr>
        <w:tabs>
          <w:tab w:val="left" w:pos="708"/>
          <w:tab w:val="right" w:leader="underscore" w:pos="9639"/>
        </w:tabs>
        <w:jc w:val="both"/>
      </w:pPr>
      <w:r w:rsidRPr="00745D3F">
        <w:rPr>
          <w:u w:val="single"/>
        </w:rPr>
        <w:t>Знания:</w:t>
      </w:r>
      <w:r w:rsidRPr="00745D3F">
        <w:t xml:space="preserve"> показания и противопоказания к проведению ТМС; механизм терапевтического эффекта ТМС; алгоритм проведения специального обследования и курса ТМС</w:t>
      </w:r>
    </w:p>
    <w:p w:rsidR="000919E9" w:rsidRPr="00745D3F" w:rsidRDefault="000919E9" w:rsidP="000919E9">
      <w:pPr>
        <w:widowControl w:val="0"/>
        <w:tabs>
          <w:tab w:val="left" w:pos="709"/>
        </w:tabs>
        <w:jc w:val="both"/>
      </w:pPr>
      <w:r w:rsidRPr="00745D3F">
        <w:rPr>
          <w:u w:val="single"/>
        </w:rPr>
        <w:t>Умения:</w:t>
      </w:r>
      <w:r w:rsidRPr="00745D3F">
        <w:t xml:space="preserve"> формировать алгоритм курса ТМС – определение локализации воздействия, стороны воздействия, частоты и количества процедур, определение частотной характеристики сеанса ТМС;</w:t>
      </w:r>
    </w:p>
    <w:p w:rsidR="000919E9" w:rsidRPr="00745D3F" w:rsidRDefault="000919E9" w:rsidP="000919E9">
      <w:r w:rsidRPr="00745D3F">
        <w:rPr>
          <w:u w:val="single"/>
        </w:rPr>
        <w:t>Навыки</w:t>
      </w:r>
      <w:r w:rsidRPr="00745D3F">
        <w:t xml:space="preserve">: определение ПМО; проведение сеанса ТМС при различных </w:t>
      </w:r>
      <w:proofErr w:type="spellStart"/>
      <w:r w:rsidRPr="00745D3F">
        <w:t>синдромальных</w:t>
      </w:r>
      <w:proofErr w:type="spellEnd"/>
      <w:r w:rsidRPr="00745D3F">
        <w:t xml:space="preserve"> и нозологических единицах </w:t>
      </w:r>
    </w:p>
    <w:p w:rsidR="009267E4" w:rsidRPr="00745D3F" w:rsidRDefault="009267E4" w:rsidP="00AD7673">
      <w:pPr>
        <w:pStyle w:val="2"/>
        <w:spacing w:before="200"/>
        <w:ind w:left="425" w:firstLine="0"/>
        <w:rPr>
          <w:b w:val="0"/>
          <w:i/>
        </w:rPr>
      </w:pPr>
    </w:p>
    <w:p w:rsidR="00071635" w:rsidRPr="00745D3F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5D3F">
        <w:rPr>
          <w:bCs/>
        </w:rPr>
        <w:tab/>
        <w:t xml:space="preserve">2. </w:t>
      </w:r>
      <w:r w:rsidRPr="00745D3F">
        <w:rPr>
          <w:b/>
          <w:bCs/>
        </w:rPr>
        <w:t xml:space="preserve">Место </w:t>
      </w:r>
      <w:r w:rsidR="009267E4" w:rsidRPr="00745D3F">
        <w:rPr>
          <w:b/>
          <w:bCs/>
        </w:rPr>
        <w:t>практики</w:t>
      </w:r>
      <w:r w:rsidRPr="00745D3F">
        <w:rPr>
          <w:bCs/>
        </w:rPr>
        <w:t xml:space="preserve"> </w:t>
      </w:r>
    </w:p>
    <w:p w:rsidR="00071635" w:rsidRPr="00745D3F" w:rsidRDefault="00071635" w:rsidP="00071635">
      <w:pPr>
        <w:widowControl w:val="0"/>
        <w:tabs>
          <w:tab w:val="left" w:pos="709"/>
        </w:tabs>
        <w:jc w:val="both"/>
      </w:pPr>
      <w:r w:rsidRPr="00745D3F">
        <w:tab/>
      </w:r>
      <w:r w:rsidR="009267E4" w:rsidRPr="00745D3F">
        <w:t>Практика</w:t>
      </w:r>
      <w:r w:rsidRPr="00745D3F">
        <w:t xml:space="preserve"> относится к </w:t>
      </w:r>
      <w:r w:rsidR="00D35A35" w:rsidRPr="00745D3F">
        <w:t xml:space="preserve">разделу </w:t>
      </w:r>
      <w:r w:rsidR="000919E9" w:rsidRPr="00745D3F">
        <w:t>базовый</w:t>
      </w:r>
      <w:r w:rsidR="00D35A35" w:rsidRPr="00745D3F">
        <w:t xml:space="preserve"> модуль (</w:t>
      </w:r>
      <w:r w:rsidR="000919E9" w:rsidRPr="00745D3F">
        <w:t>обязательная практика</w:t>
      </w:r>
      <w:r w:rsidR="00D35A35" w:rsidRPr="00745D3F">
        <w:t>).</w:t>
      </w:r>
      <w:r w:rsidRPr="00745D3F">
        <w:t xml:space="preserve"> </w:t>
      </w:r>
    </w:p>
    <w:p w:rsidR="00071635" w:rsidRPr="00745D3F" w:rsidRDefault="00071635" w:rsidP="00071635">
      <w:pPr>
        <w:widowControl w:val="0"/>
        <w:tabs>
          <w:tab w:val="left" w:pos="708"/>
        </w:tabs>
        <w:jc w:val="both"/>
      </w:pPr>
      <w:r w:rsidRPr="00745D3F">
        <w:tab/>
      </w:r>
      <w:r w:rsidRPr="00745D3F">
        <w:tab/>
      </w:r>
      <w:r w:rsidRPr="00745D3F">
        <w:tab/>
      </w:r>
      <w:r w:rsidRPr="00745D3F">
        <w:tab/>
      </w:r>
      <w:r w:rsidRPr="00745D3F">
        <w:tab/>
      </w:r>
      <w:r w:rsidRPr="00745D3F">
        <w:tab/>
      </w:r>
      <w:r w:rsidRPr="00745D3F">
        <w:tab/>
      </w:r>
    </w:p>
    <w:p w:rsidR="00071635" w:rsidRPr="00745D3F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745D3F">
        <w:rPr>
          <w:bCs/>
        </w:rPr>
        <w:tab/>
        <w:t xml:space="preserve">3. </w:t>
      </w:r>
      <w:r w:rsidRPr="00745D3F">
        <w:rPr>
          <w:b/>
          <w:bCs/>
        </w:rPr>
        <w:t xml:space="preserve">Требования к результатам </w:t>
      </w:r>
      <w:r w:rsidR="009267E4" w:rsidRPr="00745D3F">
        <w:rPr>
          <w:b/>
          <w:bCs/>
        </w:rPr>
        <w:t>прохождения практики</w:t>
      </w:r>
      <w:r w:rsidRPr="00745D3F">
        <w:rPr>
          <w:bCs/>
        </w:rPr>
        <w:t>:</w:t>
      </w:r>
    </w:p>
    <w:p w:rsidR="00BD5097" w:rsidRPr="00745D3F" w:rsidRDefault="009267E4" w:rsidP="00911C3C">
      <w:pPr>
        <w:pStyle w:val="a8"/>
        <w:spacing w:after="0"/>
        <w:ind w:firstLine="539"/>
      </w:pPr>
      <w:r w:rsidRPr="00745D3F">
        <w:t>Прохождение практики</w:t>
      </w:r>
      <w:r w:rsidR="00911C3C" w:rsidRPr="00745D3F">
        <w:t xml:space="preserve"> направлено на формирование у обучающихся следующих универсальных (УК) и профессиональных (ПК)</w:t>
      </w:r>
      <w:r w:rsidR="0003251C" w:rsidRPr="00745D3F">
        <w:t xml:space="preserve"> компетенций</w:t>
      </w:r>
      <w:r w:rsidR="00D35A35" w:rsidRPr="00745D3F">
        <w:t>:</w:t>
      </w:r>
      <w:r w:rsidR="00911C3C" w:rsidRPr="00745D3F">
        <w:t xml:space="preserve"> </w:t>
      </w:r>
    </w:p>
    <w:p w:rsidR="00D35A35" w:rsidRPr="00745D3F" w:rsidRDefault="00D35A35" w:rsidP="00911C3C">
      <w:pPr>
        <w:pStyle w:val="a8"/>
        <w:spacing w:after="0"/>
        <w:ind w:firstLine="539"/>
      </w:pPr>
      <w:r w:rsidRPr="00745D3F">
        <w:t xml:space="preserve">   готовность к абстрактному мышлению, анализу, синтезу (УК-1);</w:t>
      </w:r>
    </w:p>
    <w:p w:rsidR="00D35A35" w:rsidRPr="00745D3F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5D3F">
        <w:rPr>
          <w:bCs/>
        </w:rPr>
        <w:t xml:space="preserve">готовность к управлению коллективом, толерантно воспринимать социальные, </w:t>
      </w:r>
    </w:p>
    <w:p w:rsidR="00D35A35" w:rsidRPr="00745D3F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5D3F">
        <w:rPr>
          <w:bCs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D35A35" w:rsidRPr="00745D3F" w:rsidRDefault="00D35A35" w:rsidP="000919E9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5D3F">
        <w:rPr>
          <w:bCs/>
        </w:rPr>
        <w:t xml:space="preserve">готовность к проведению профилактических медицинских осмотров, </w:t>
      </w:r>
    </w:p>
    <w:p w:rsidR="00D35A35" w:rsidRPr="00745D3F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5D3F">
        <w:rPr>
          <w:bCs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071635" w:rsidRPr="00745D3F" w:rsidRDefault="000919E9" w:rsidP="00071635">
      <w:pPr>
        <w:widowControl w:val="0"/>
        <w:tabs>
          <w:tab w:val="right" w:leader="underscore" w:pos="9639"/>
        </w:tabs>
        <w:jc w:val="both"/>
        <w:rPr>
          <w:bCs/>
        </w:rPr>
      </w:pPr>
      <w:r w:rsidRPr="00745D3F">
        <w:rPr>
          <w:bCs/>
        </w:rPr>
        <w:t xml:space="preserve">           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0919E9" w:rsidRPr="00745D3F" w:rsidRDefault="000919E9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745D3F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Pr="00745D3F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745D3F">
        <w:rPr>
          <w:bCs/>
        </w:rPr>
        <w:lastRenderedPageBreak/>
        <w:t xml:space="preserve">4. </w:t>
      </w:r>
      <w:r w:rsidR="00BD5097" w:rsidRPr="00745D3F">
        <w:rPr>
          <w:b/>
          <w:bCs/>
        </w:rPr>
        <w:t>Содержание практики</w:t>
      </w:r>
      <w:r w:rsidRPr="00745D3F">
        <w:rPr>
          <w:bCs/>
        </w:rPr>
        <w:t>:</w:t>
      </w:r>
    </w:p>
    <w:p w:rsidR="00BD5097" w:rsidRPr="00745D3F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BD5097" w:rsidRPr="00745D3F" w:rsidTr="00BD5097">
        <w:tc>
          <w:tcPr>
            <w:tcW w:w="4785" w:type="dxa"/>
          </w:tcPr>
          <w:p w:rsidR="00BD5097" w:rsidRPr="00745D3F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5D3F">
              <w:rPr>
                <w:bCs/>
                <w:sz w:val="24"/>
                <w:szCs w:val="24"/>
              </w:rPr>
              <w:t>Теоретическая часть</w:t>
            </w:r>
          </w:p>
        </w:tc>
        <w:tc>
          <w:tcPr>
            <w:tcW w:w="4786" w:type="dxa"/>
          </w:tcPr>
          <w:p w:rsidR="00BD5097" w:rsidRPr="00745D3F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5D3F">
              <w:rPr>
                <w:bCs/>
                <w:sz w:val="24"/>
                <w:szCs w:val="24"/>
              </w:rPr>
              <w:t xml:space="preserve">Ознакомление с рекомендованной литературой. Механизмы лечебного воздействия ТМС. Связь локализации патологического очага и </w:t>
            </w:r>
            <w:proofErr w:type="spellStart"/>
            <w:r w:rsidRPr="00745D3F">
              <w:rPr>
                <w:bCs/>
                <w:sz w:val="24"/>
                <w:szCs w:val="24"/>
              </w:rPr>
              <w:t>синдромальной</w:t>
            </w:r>
            <w:proofErr w:type="spellEnd"/>
            <w:r w:rsidRPr="00745D3F">
              <w:rPr>
                <w:bCs/>
                <w:sz w:val="24"/>
                <w:szCs w:val="24"/>
              </w:rPr>
              <w:t xml:space="preserve"> картины состояния. Топика различных психиатрических синдромов. Принцип действия ТМС. Знакомство с устройством аппарата ТМС. Формирование </w:t>
            </w:r>
            <w:proofErr w:type="spellStart"/>
            <w:r w:rsidRPr="00745D3F">
              <w:rPr>
                <w:bCs/>
                <w:sz w:val="24"/>
                <w:szCs w:val="24"/>
              </w:rPr>
              <w:t>персонализованного</w:t>
            </w:r>
            <w:proofErr w:type="spellEnd"/>
            <w:r w:rsidRPr="00745D3F">
              <w:rPr>
                <w:bCs/>
                <w:sz w:val="24"/>
                <w:szCs w:val="24"/>
              </w:rPr>
              <w:t xml:space="preserve"> алгоритма ТМС. Показания и противопоказания к проведению ТМС. </w:t>
            </w:r>
            <w:r w:rsidRPr="00745D3F">
              <w:rPr>
                <w:sz w:val="24"/>
                <w:szCs w:val="24"/>
              </w:rPr>
              <w:t xml:space="preserve">Алгоритм проведения специального обследования перед началом ТМС. </w:t>
            </w:r>
            <w:r w:rsidRPr="00745D3F">
              <w:rPr>
                <w:bCs/>
                <w:sz w:val="24"/>
                <w:szCs w:val="24"/>
              </w:rPr>
              <w:t>Частотные характеристики ТМС.</w:t>
            </w:r>
          </w:p>
        </w:tc>
      </w:tr>
      <w:tr w:rsidR="00BD5097" w:rsidRPr="00745D3F" w:rsidTr="00BD5097">
        <w:tc>
          <w:tcPr>
            <w:tcW w:w="4785" w:type="dxa"/>
          </w:tcPr>
          <w:p w:rsidR="00BD5097" w:rsidRPr="00745D3F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5D3F">
              <w:rPr>
                <w:bCs/>
                <w:sz w:val="24"/>
                <w:szCs w:val="24"/>
              </w:rPr>
              <w:t>Практическая часть</w:t>
            </w:r>
          </w:p>
        </w:tc>
        <w:tc>
          <w:tcPr>
            <w:tcW w:w="4786" w:type="dxa"/>
          </w:tcPr>
          <w:p w:rsidR="00BD5097" w:rsidRPr="00745D3F" w:rsidRDefault="00C642EA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5D3F">
              <w:rPr>
                <w:bCs/>
                <w:sz w:val="24"/>
                <w:szCs w:val="24"/>
              </w:rPr>
              <w:t xml:space="preserve">Формирование алгоритма курса ТМС: определение </w:t>
            </w:r>
            <w:r w:rsidRPr="00745D3F">
              <w:rPr>
                <w:sz w:val="24"/>
                <w:szCs w:val="24"/>
              </w:rPr>
              <w:t>локализации воздействия, стороны воздействия, частоты и количества процедур, определение частотной характеристики сеанса ТМС</w:t>
            </w:r>
            <w:r w:rsidRPr="00745D3F">
              <w:rPr>
                <w:bCs/>
                <w:sz w:val="24"/>
                <w:szCs w:val="24"/>
              </w:rPr>
              <w:t xml:space="preserve"> </w:t>
            </w:r>
            <w:r w:rsidR="00BD5097" w:rsidRPr="00745D3F">
              <w:rPr>
                <w:bCs/>
                <w:sz w:val="24"/>
                <w:szCs w:val="24"/>
              </w:rPr>
              <w:t xml:space="preserve">Определение ПМО. Проведение сеанса ТМС. Оценка возможных побочных эффектов терапии ТМС. </w:t>
            </w:r>
          </w:p>
        </w:tc>
      </w:tr>
    </w:tbl>
    <w:p w:rsidR="00BD5097" w:rsidRPr="00745D3F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Pr="00745D3F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745D3F">
        <w:rPr>
          <w:bCs/>
        </w:rPr>
        <w:t xml:space="preserve">Практика проводится согласно расписанию: </w:t>
      </w:r>
      <w:r w:rsidR="009267E4" w:rsidRPr="00745D3F">
        <w:rPr>
          <w:bCs/>
        </w:rPr>
        <w:t xml:space="preserve">2 </w:t>
      </w:r>
      <w:r w:rsidR="000919E9" w:rsidRPr="00745D3F">
        <w:rPr>
          <w:bCs/>
        </w:rPr>
        <w:t>семестр – 36</w:t>
      </w:r>
      <w:r w:rsidR="009267E4" w:rsidRPr="00745D3F">
        <w:rPr>
          <w:bCs/>
        </w:rPr>
        <w:t xml:space="preserve"> час</w:t>
      </w:r>
      <w:r w:rsidR="000919E9" w:rsidRPr="00745D3F">
        <w:rPr>
          <w:bCs/>
        </w:rPr>
        <w:t>ов</w:t>
      </w:r>
    </w:p>
    <w:p w:rsidR="009267E4" w:rsidRPr="00745D3F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RPr="00745D3F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E0CFB"/>
    <w:rsid w:val="002665C1"/>
    <w:rsid w:val="002C171C"/>
    <w:rsid w:val="00664A5F"/>
    <w:rsid w:val="00745D3F"/>
    <w:rsid w:val="00911C3C"/>
    <w:rsid w:val="009267E4"/>
    <w:rsid w:val="0094004F"/>
    <w:rsid w:val="009E2CE4"/>
    <w:rsid w:val="00AD7673"/>
    <w:rsid w:val="00B40E33"/>
    <w:rsid w:val="00BD5097"/>
    <w:rsid w:val="00C37A1F"/>
    <w:rsid w:val="00C642EA"/>
    <w:rsid w:val="00D24D41"/>
    <w:rsid w:val="00D35A35"/>
    <w:rsid w:val="00D47174"/>
    <w:rsid w:val="00E119A5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14</cp:revision>
  <dcterms:created xsi:type="dcterms:W3CDTF">2015-11-30T05:16:00Z</dcterms:created>
  <dcterms:modified xsi:type="dcterms:W3CDTF">2015-12-15T02:48:00Z</dcterms:modified>
</cp:coreProperties>
</file>